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jl32iym2usdz" w:id="0"/>
      <w:bookmarkEnd w:id="0"/>
      <w:r w:rsidDel="00000000" w:rsidR="00000000" w:rsidRPr="00000000">
        <w:rPr>
          <w:rtl w:val="0"/>
        </w:rPr>
        <w:t xml:space="preserve">ПОЛИТИКА об обработке персональных данных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</w:t>
        <w:tab/>
        <w:t xml:space="preserve">ОБЩИЕ ПОЛОЖЕНИЯ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1.1.</w:t>
        <w:tab/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СЗ «МИР» (далее – Оператор).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1.2.</w:t>
        <w:tab/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1.3.</w:t>
        <w:tab/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https://хвойный-зеленодольск.рф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</w:t>
        <w:tab/>
        <w:t xml:space="preserve">ОСНОВНЫЕ ПОНЯТИЯ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2.1.</w:t>
        <w:tab/>
        <w:t xml:space="preserve">В настоящей Политике используются следующие основные понятия: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https://хвойный-зеленодольск.рф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https://хвойный-зеленодольск.рф</w:t>
        </w:r>
      </w:hyperlink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Пользователь – любой посетитель веб-сайта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https://хвойный-зеленодольск.рф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 телекоммуникационных сетях или предоставление доступа к персональным данным каким-либо иным способом;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Риэлтор – лицо, принявшее на себя обязательства по оказанию услуг поиска квартиры, выставленной на продажу, для приобретения ее заказчиком.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</w:t>
        <w:tab/>
        <w:t xml:space="preserve">СОСТАВ ПЕРСОНАЛЬНЫХ ДАННЫХ И КАТЕГОРИИ СУБЪЕКТОВ ПЕРСОНАЛЬНЫХ ДАННЫХ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3.1.</w:t>
        <w:tab/>
        <w:t xml:space="preserve">В Обществе обрабатываются персональные данные следующих категорий субъектов: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</w:t>
        <w:tab/>
        <w:t xml:space="preserve">клиентов (потенциальных клиентов), партнеров (потенциальных партнеров), контрагентов (потенциальных контрагентов) – физических лиц;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</w:t>
        <w:tab/>
        <w:t xml:space="preserve">представителей и работников юридических лиц, являющихся клиентами (потенциальными клиентами), партнерами (потенциальными партнерами), контрагентами (потенциальными контрагентами);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</w:t>
        <w:tab/>
        <w:t xml:space="preserve">физических лиц по договорам гражданско-правового характера;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</w:t>
        <w:tab/>
        <w:t xml:space="preserve">кандидатов на трудоустройство в Общество;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</w:t>
        <w:tab/>
        <w:t xml:space="preserve">работников Общества;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</w:t>
        <w:tab/>
        <w:t xml:space="preserve">родственников работников Общества;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</w:t>
        <w:tab/>
        <w:t xml:space="preserve">лиц, ранее состоявших в трудовых отношениях с Обществом;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</w:t>
        <w:tab/>
        <w:t xml:space="preserve">физических лиц, являющихся участниками Общества и/или входящих в состав органов управления и органов контроля Общества;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</w:t>
        <w:tab/>
        <w:t xml:space="preserve">посетителей Общества;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</w:t>
        <w:tab/>
        <w:t xml:space="preserve">других субъектов персональных данных (для обеспечения реализации целей обработки, указанных в пункте 4 настоящей Политики).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3.2.</w:t>
        <w:tab/>
        <w:t xml:space="preserve">Оператор</w:t>
        <w:tab/>
        <w:t xml:space="preserve">может</w:t>
        <w:tab/>
        <w:t xml:space="preserve">обрабатывать</w:t>
        <w:tab/>
        <w:t xml:space="preserve">следующие</w:t>
        <w:tab/>
        <w:t xml:space="preserve">персональные</w:t>
        <w:tab/>
        <w:t xml:space="preserve">данные Пользователя: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</w:t>
        <w:tab/>
        <w:t xml:space="preserve">фамилия, имя, отчество;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</w:t>
        <w:tab/>
        <w:t xml:space="preserve">электронный адрес;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</w:t>
        <w:tab/>
        <w:t xml:space="preserve">номер телефона;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</w:t>
        <w:tab/>
        <w:t xml:space="preserve">год, месяц, дата и место рождения;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</w:t>
        <w:tab/>
        <w:t xml:space="preserve">реквизиты документа, удостоверяющего личность (паспорт серия, номер, дата и место выдачи);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</w:t>
        <w:tab/>
        <w:t xml:space="preserve">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</w:t>
        <w:tab/>
        <w:t xml:space="preserve">номер</w:t>
        <w:tab/>
        <w:t xml:space="preserve">свидетельства</w:t>
        <w:tab/>
        <w:t xml:space="preserve">обязательного</w:t>
        <w:tab/>
        <w:t xml:space="preserve">пенсионного</w:t>
        <w:tab/>
        <w:t xml:space="preserve">страхования,</w:t>
        <w:tab/>
        <w:t xml:space="preserve">дата регистрации в системе обязательного пенсионного страхования;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</w:t>
        <w:tab/>
        <w:t xml:space="preserve">адрес фактического места проживания и регистрации по месту жительства и (или) по месту пребывания;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</w:t>
        <w:tab/>
        <w:t xml:space="preserve">сведения об образовании, профессии, специальности и квалификации, реквизиты документов об образовании;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</w:t>
        <w:tab/>
        <w:t xml:space="preserve">сведения о семейном положении и составе семьи.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других).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Вышеперечисленные данные далее по тексту Политики объединены общим понятием - Персональные данные.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4.</w:t>
        <w:tab/>
        <w:t xml:space="preserve">ЦЕЛИ ОБРАБОТКИ ПЕРСОНАЛЬНЫХ ДАННЫХ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4.1.</w:t>
        <w:tab/>
        <w:t xml:space="preserve">Цель обработки персональных данных Пользователя: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</w:t>
        <w:tab/>
        <w:t xml:space="preserve">информирование Пользователя посредством отправки электронных писем;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</w:t>
        <w:tab/>
        <w:t xml:space="preserve">заключение, исполнение и прекращение гражданско-правовых договоров;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</w:t>
        <w:tab/>
        <w:t xml:space="preserve">предоставление доступа Пользователю к сервисам, информации и/или материалам, содержащимся на веб-сайте.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4.2.</w:t>
        <w:tab/>
        <w:t xml:space="preserve">Оператор имеет право направлять Пользователю уведомления о новых продуктах и услугах, специальных предложениях и различных событиях.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Пользователь всегда может отказаться от получения информационных сообщений, направив Оператору письмо на адрес электронной почты sz-mir@mail.ru с пометкой «Отказ от уведомлений о новых продуктах и услугах и специальных предложениях».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4.3.</w:t>
        <w:tab/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В Обществе не обрабатываются избыточные  или  несовместимые  персональные  данные  по  отношению  к вышеуказанным целям.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5.</w:t>
        <w:tab/>
        <w:t xml:space="preserve">ПРАВОВЫЕ ОСНОВАНИЯ ОБРАБОТКИ ПЕРСОНАЛЬНЫХ ДАННЫХ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5.1.</w:t>
        <w:tab/>
        <w:t xml:space="preserve">Оператор обрабатывает персональные данные Пользователя в случае их заполнения и/или отправки Пользователем самостоятельно через специальные формы, расположенные на сайте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https://хвойный-зеленодольск.рф</w:t>
        </w:r>
      </w:hyperlink>
      <w:r w:rsidDel="00000000" w:rsidR="00000000" w:rsidRPr="00000000">
        <w:rPr>
          <w:rtl w:val="0"/>
        </w:rPr>
        <w:t xml:space="preserve"> 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5.2.</w:t>
        <w:tab/>
        <w:t xml:space="preserve"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5.3.</w:t>
        <w:tab/>
        <w:t xml:space="preserve">Оператор обрабатывает персональные данные Пользователя в случае их получения Оператором от Риэлтора при условии заполнения и/или отправки Пользователем самостоятельно на условиях, определенных между Пользователем и Риэлтором. Заполняя соответствующие формы и/или отправляя свои персональные данные Риэлтору, Пользователь выражает свое согласие с данной Политикой.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6.</w:t>
        <w:tab/>
        <w:t xml:space="preserve">ПОРЯДОК СБОРА, ХРАНЕНИЯ, ПЕРЕДАЧИ И ДРУГИХ ВИДОВ ОБРАБОТКИ ПЕРСОНАЛЬНЫХ ДАННЫХ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6.1.</w:t>
        <w:tab/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6.2.</w:t>
        <w:tab/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6.3.</w:t>
        <w:tab/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6.4.</w:t>
        <w:tab/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sz-mir@mail.ru</w:t>
        </w:r>
      </w:hyperlink>
      <w:r w:rsidDel="00000000" w:rsidR="00000000" w:rsidRPr="00000000">
        <w:rPr>
          <w:rtl w:val="0"/>
        </w:rPr>
        <w:t xml:space="preserve"> с пометкой «Актуализация персональных данных».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6.5.</w:t>
        <w:tab/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sz-mir@mail.ru</w:t>
        </w:r>
      </w:hyperlink>
      <w:r w:rsidDel="00000000" w:rsidR="00000000" w:rsidRPr="00000000">
        <w:rPr>
          <w:rtl w:val="0"/>
        </w:rPr>
        <w:t xml:space="preserve">  с пометкой «Отзыв согласия на обработку персональных данных».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7.</w:t>
        <w:tab/>
        <w:t xml:space="preserve">ТРАНГРАНИЧНАЯ ПЕРЕДАЧА ПЕРСОНАЛЬНЫХ ДАННЫХ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7.1.</w:t>
        <w:tab/>
        <w:t xml:space="preserve"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7.2.</w:t>
        <w:tab/>
        <w:t xml:space="preserve"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8.</w:t>
        <w:tab/>
        <w:t xml:space="preserve">ЗАКЛЮЧИТЕЛЬНЫЕ ПОЛОЖЕНИЯ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8.1.</w:t>
        <w:tab/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sz-mir@mail.ru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8.2.</w:t>
        <w:tab/>
        <w:t xml:space="preserve"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8.3.</w:t>
        <w:tab/>
        <w:t xml:space="preserve">Актуальная версия Политики в свободном доступе расположена в сети Интернет по адресу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https://хвойный-зеленодольск.рф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z-mir@mail.ru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mailto:sz-mir@mail.ru" TargetMode="External"/><Relationship Id="rId12" Type="http://schemas.openxmlformats.org/officeDocument/2006/relationships/hyperlink" Target="mailto:sz-mir@mail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